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Załącznik nr 5 do SIWZ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Wykonawca:  </w:t>
      </w:r>
      <w:r w:rsidRPr="00E620E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(pełna nazwa/firma, adres 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  <w:u w:val="single"/>
        </w:rPr>
        <w:t xml:space="preserve">reprezentowany przez:  </w:t>
      </w:r>
      <w:r w:rsidRPr="00E620E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Cs/>
          <w:sz w:val="18"/>
          <w:szCs w:val="18"/>
        </w:rPr>
        <w:t>Informacja wykonawcy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Cs/>
          <w:sz w:val="18"/>
          <w:szCs w:val="18"/>
        </w:rPr>
        <w:t>na podstawie art. 24 ust. 1 pkt 23</w:t>
      </w:r>
      <w:r w:rsidRPr="00E620EA">
        <w:rPr>
          <w:rFonts w:ascii="Times New Roman" w:hAnsi="Times New Roman" w:cs="Times New Roman"/>
          <w:sz w:val="18"/>
          <w:szCs w:val="18"/>
        </w:rPr>
        <w:t>ustawy z dnia 29 stycznia 2004 r. Prawo zamówień publicznych (dalej jako: ustawa),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bCs/>
          <w:sz w:val="18"/>
          <w:szCs w:val="18"/>
        </w:rPr>
        <w:t>DOTYCZĄCA PRZYNALEŻNOŚCI DO GRUPY KAPITAŁOWEJ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322167" w:rsidRDefault="00322167" w:rsidP="009F7395">
      <w:pPr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,,</w:t>
      </w:r>
      <w:r w:rsidR="006B6AF3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 w:rsidR="006B6AF3">
        <w:rPr>
          <w:sz w:val="20"/>
          <w:szCs w:val="20"/>
        </w:rPr>
        <w:t>Przebudowę dróg gminnych w gminie Józefów nad Wisłą</w:t>
      </w:r>
      <w:r w:rsidR="006B6AF3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"</w:t>
      </w:r>
    </w:p>
    <w:p w:rsidR="009F7395" w:rsidRPr="00E620EA" w:rsidRDefault="00972FEB" w:rsidP="009F739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72FEB">
        <w:rPr>
          <w:rFonts w:ascii="Times New Roman" w:eastAsia="Arial" w:hAnsi="Times New Roman" w:cs="Times New Roman"/>
          <w:bCs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5.95pt;margin-top:.05pt;width:11.8pt;height:11.35pt;z-index:25165926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69"/>
                  </w:tblGrid>
                  <w:tr w:rsidR="009F7395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7395" w:rsidRDefault="009F7395">
                        <w:pPr>
                          <w:suppressAutoHyphens/>
                          <w:snapToGrid w:val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F7395" w:rsidRDefault="009F7395" w:rsidP="009F7395"/>
              </w:txbxContent>
            </v:textbox>
            <w10:wrap type="square"/>
          </v:shape>
        </w:pict>
      </w:r>
      <w:r w:rsidR="009F7395" w:rsidRPr="00E620EA">
        <w:rPr>
          <w:rFonts w:ascii="Times New Roman" w:eastAsia="Arial" w:hAnsi="Times New Roman" w:cs="Times New Roman"/>
          <w:bCs/>
          <w:sz w:val="18"/>
          <w:szCs w:val="18"/>
        </w:rPr>
        <w:t>* NIE NALEŻĘ do grupy kapitałowej **, o której mowa w art. 24 ust. 1 pkt 23 ustawy</w:t>
      </w:r>
    </w:p>
    <w:p w:rsidR="009F7395" w:rsidRPr="00E620EA" w:rsidRDefault="00972FEB" w:rsidP="009F7395">
      <w:pPr>
        <w:rPr>
          <w:rFonts w:ascii="Times New Roman" w:hAnsi="Times New Roman" w:cs="Times New Roman"/>
          <w:sz w:val="18"/>
          <w:szCs w:val="18"/>
        </w:rPr>
      </w:pPr>
      <w:r w:rsidRPr="00972FEB">
        <w:rPr>
          <w:rFonts w:ascii="Times New Roman" w:eastAsia="Arial" w:hAnsi="Times New Roman" w:cs="Times New Roman"/>
          <w:bCs/>
          <w:noProof/>
          <w:sz w:val="18"/>
          <w:szCs w:val="18"/>
          <w:lang w:eastAsia="pl-PL"/>
        </w:rPr>
        <w:pict>
          <v:shape id="Pole tekstowe 3" o:spid="_x0000_s1027" type="#_x0000_t202" style="position:absolute;margin-left:5.95pt;margin-top:.05pt;width:11.8pt;height:11.35pt;z-index:251660288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69"/>
                  </w:tblGrid>
                  <w:tr w:rsidR="009F7395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7395" w:rsidRDefault="009F7395">
                        <w:pPr>
                          <w:suppressAutoHyphens/>
                          <w:snapToGrid w:val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F7395" w:rsidRDefault="009F7395" w:rsidP="009F7395"/>
              </w:txbxContent>
            </v:textbox>
            <w10:wrap type="square"/>
          </v:shape>
        </w:pict>
      </w:r>
      <w:r w:rsidR="009F7395" w:rsidRPr="00E620EA">
        <w:rPr>
          <w:rFonts w:ascii="Times New Roman" w:eastAsia="Arial" w:hAnsi="Times New Roman" w:cs="Times New Roman"/>
          <w:bCs/>
          <w:sz w:val="18"/>
          <w:szCs w:val="18"/>
        </w:rPr>
        <w:t>* NALEŻĘ do grupy kapitałowej **, o której mowa w art. 24 ust. 1 pkt 23 ustawy</w:t>
      </w:r>
    </w:p>
    <w:p w:rsidR="009F7395" w:rsidRPr="00E620EA" w:rsidRDefault="009F7395" w:rsidP="009F7395">
      <w:pPr>
        <w:autoSpaceDE w:val="0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Lista podmiotów należących do tej samej grupy kapitałowej</w:t>
      </w:r>
      <w:r w:rsidRPr="00E620EA">
        <w:rPr>
          <w:rFonts w:ascii="Times New Roman" w:eastAsia="Arial" w:hAnsi="Times New Roman" w:cs="Times New Roman"/>
          <w:bCs/>
          <w:sz w:val="18"/>
          <w:szCs w:val="18"/>
        </w:rPr>
        <w:t>,</w:t>
      </w:r>
    </w:p>
    <w:tbl>
      <w:tblPr>
        <w:tblW w:w="0" w:type="auto"/>
        <w:tblInd w:w="1036" w:type="dxa"/>
        <w:tblLayout w:type="fixed"/>
        <w:tblLook w:val="0000"/>
      </w:tblPr>
      <w:tblGrid>
        <w:gridCol w:w="432"/>
        <w:gridCol w:w="7501"/>
      </w:tblGrid>
      <w:tr w:rsidR="009F7395" w:rsidRPr="00E620EA" w:rsidTr="007169B8">
        <w:trPr>
          <w:trHeight w:val="1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Nazwa i adres podmiotu </w:t>
            </w:r>
          </w:p>
        </w:tc>
      </w:tr>
      <w:tr w:rsidR="009F7395" w:rsidRPr="00E620EA" w:rsidTr="007169B8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395" w:rsidRPr="00E620EA" w:rsidTr="007169B8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7395" w:rsidRPr="00E620EA" w:rsidRDefault="009F7395" w:rsidP="009F7395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………………………………………………</w:t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……………………………………………………………….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 xml:space="preserve">(podpis, pieczątka imienna osoby upoważnionej 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>do składania oświadczeń woli w imieniu Wykonawcy)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9F7395" w:rsidP="009F7395">
      <w:pPr>
        <w:autoSpaceDE w:val="0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i/>
          <w:sz w:val="18"/>
          <w:szCs w:val="18"/>
        </w:rPr>
        <w:t xml:space="preserve">* </w:t>
      </w:r>
      <w:r w:rsidRPr="00E620EA">
        <w:rPr>
          <w:rFonts w:ascii="Times New Roman" w:hAnsi="Times New Roman" w:cs="Times New Roman"/>
          <w:i/>
          <w:sz w:val="18"/>
          <w:szCs w:val="18"/>
        </w:rPr>
        <w:t>Należy właściwe zaznaczyć (</w:t>
      </w:r>
      <w:r w:rsidRPr="00E620EA">
        <w:rPr>
          <w:rFonts w:ascii="Times New Roman" w:hAnsi="Times New Roman" w:cs="Times New Roman"/>
          <w:b/>
          <w:i/>
          <w:sz w:val="18"/>
          <w:szCs w:val="18"/>
        </w:rPr>
        <w:t>X</w:t>
      </w:r>
      <w:r w:rsidRPr="00E620EA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9F7395" w:rsidRPr="00E620EA" w:rsidRDefault="009F7395" w:rsidP="009F7395">
      <w:pPr>
        <w:widowControl w:val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** Grupa kapitałowa </w:t>
      </w:r>
      <w:r w:rsidRPr="00E620EA">
        <w:rPr>
          <w:rFonts w:ascii="Times New Roman" w:hAnsi="Times New Roman" w:cs="Times New Roman"/>
          <w:bCs/>
          <w:i/>
          <w:sz w:val="18"/>
          <w:szCs w:val="18"/>
        </w:rPr>
        <w:t>w rozumieniu art. 4 pkt 14) ustawy z dnia 16.02.2007r. o ochronie konkurencji i konsumentów (Dz. U. z 2015 poz. 184, z pó</w:t>
      </w:r>
      <w:r w:rsidRPr="00E620EA">
        <w:rPr>
          <w:rFonts w:ascii="Times New Roman" w:hAnsi="Times New Roman" w:cs="Times New Roman"/>
          <w:i/>
          <w:sz w:val="18"/>
          <w:szCs w:val="18"/>
        </w:rPr>
        <w:t>źn. zm.</w:t>
      </w:r>
      <w:r w:rsidRPr="00E620EA">
        <w:rPr>
          <w:rFonts w:ascii="Times New Roman" w:hAnsi="Times New Roman" w:cs="Times New Roman"/>
          <w:bCs/>
          <w:i/>
          <w:sz w:val="18"/>
          <w:szCs w:val="18"/>
        </w:rPr>
        <w:t>).</w:t>
      </w:r>
    </w:p>
    <w:sectPr w:rsidR="009F7395" w:rsidRPr="00E620EA" w:rsidSect="00FA18E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B4" w:rsidRDefault="003D0BB4">
      <w:pPr>
        <w:spacing w:after="0" w:line="240" w:lineRule="auto"/>
      </w:pPr>
      <w:r>
        <w:separator/>
      </w:r>
    </w:p>
  </w:endnote>
  <w:endnote w:type="continuationSeparator" w:id="1">
    <w:p w:rsidR="003D0BB4" w:rsidRDefault="003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B4" w:rsidRDefault="003D0BB4">
      <w:pPr>
        <w:spacing w:after="0" w:line="240" w:lineRule="auto"/>
      </w:pPr>
      <w:r>
        <w:separator/>
      </w:r>
    </w:p>
  </w:footnote>
  <w:footnote w:type="continuationSeparator" w:id="1">
    <w:p w:rsidR="003D0BB4" w:rsidRDefault="003D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3D0BB4">
    <w:pPr>
      <w:pStyle w:val="Nagwek"/>
    </w:pPr>
  </w:p>
  <w:p w:rsidR="00E620EA" w:rsidRDefault="003D0BB4">
    <w:pPr>
      <w:pStyle w:val="Nagwek"/>
    </w:pPr>
  </w:p>
  <w:p w:rsidR="005979E6" w:rsidRDefault="006B6AF3">
    <w:pPr>
      <w:pStyle w:val="Nagwek"/>
    </w:pPr>
    <w:r>
      <w:rPr>
        <w:rFonts w:ascii="Times New Roman" w:hAnsi="Times New Roman" w:cs="Times New Roman"/>
        <w:b/>
        <w:bCs/>
        <w:color w:val="000000"/>
      </w:rPr>
      <w:t>IP.271.3</w:t>
    </w:r>
    <w:r w:rsidR="00133995">
      <w:rPr>
        <w:rFonts w:ascii="Times New Roman" w:hAnsi="Times New Roman" w:cs="Times New Roman"/>
        <w:b/>
        <w:bCs/>
        <w:color w:val="00000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0A3876"/>
    <w:rsid w:val="00133995"/>
    <w:rsid w:val="002065E2"/>
    <w:rsid w:val="00322167"/>
    <w:rsid w:val="00323DAA"/>
    <w:rsid w:val="003D0BB4"/>
    <w:rsid w:val="003D6509"/>
    <w:rsid w:val="004F48CC"/>
    <w:rsid w:val="00592CF8"/>
    <w:rsid w:val="00643448"/>
    <w:rsid w:val="006729BC"/>
    <w:rsid w:val="00675946"/>
    <w:rsid w:val="006A1396"/>
    <w:rsid w:val="006B6AF3"/>
    <w:rsid w:val="00860E55"/>
    <w:rsid w:val="008D5412"/>
    <w:rsid w:val="0094371A"/>
    <w:rsid w:val="00972FEB"/>
    <w:rsid w:val="009F7395"/>
    <w:rsid w:val="00C07780"/>
    <w:rsid w:val="00CE768B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C9D1-DA9B-4B70-B395-3F8A501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2</cp:revision>
  <dcterms:created xsi:type="dcterms:W3CDTF">2018-07-13T09:15:00Z</dcterms:created>
  <dcterms:modified xsi:type="dcterms:W3CDTF">2018-07-13T09:15:00Z</dcterms:modified>
</cp:coreProperties>
</file>